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08835" w14:textId="4356DFCA" w:rsidR="00A16DFE" w:rsidRPr="00D850B9" w:rsidRDefault="004232E6" w:rsidP="00727507">
      <w:pPr>
        <w:rPr>
          <w:rFonts w:ascii="Century Gothic" w:hAnsi="Century Gothic"/>
          <w:lang w:val="fr-CA"/>
        </w:rPr>
      </w:pPr>
      <w:r w:rsidRPr="00D850B9">
        <w:rPr>
          <w:rFonts w:ascii="Century Gothic" w:hAnsi="Century Gothic"/>
          <w:b/>
          <w:bCs/>
          <w:lang w:val="fr-CA"/>
        </w:rPr>
        <w:t xml:space="preserve">Ressources pratiques pour vous aider à vous préparer aux cybermenaces </w:t>
      </w:r>
      <w:r w:rsidR="008B5997" w:rsidRPr="00D850B9">
        <w:rPr>
          <w:rFonts w:ascii="Century Gothic" w:hAnsi="Century Gothic"/>
          <w:lang w:val="fr-CA"/>
        </w:rPr>
        <w:t xml:space="preserve"> </w:t>
      </w:r>
    </w:p>
    <w:p w14:paraId="37ED73E1" w14:textId="18C2AF7E" w:rsidR="00727507" w:rsidRPr="00D850B9" w:rsidRDefault="004232E6" w:rsidP="00727507">
      <w:pPr>
        <w:rPr>
          <w:rFonts w:ascii="Century Gothic" w:hAnsi="Century Gothic"/>
          <w:lang w:val="fr-CA"/>
        </w:rPr>
      </w:pPr>
      <w:r w:rsidRPr="00D850B9">
        <w:rPr>
          <w:rFonts w:ascii="Century Gothic" w:hAnsi="Century Gothic"/>
          <w:lang w:val="fr-CA"/>
        </w:rPr>
        <w:t>Saviez-vous que près de la moitié (44</w:t>
      </w:r>
      <w:r w:rsidR="008B5997">
        <w:rPr>
          <w:rFonts w:ascii="Century Gothic" w:hAnsi="Century Gothic"/>
          <w:lang w:val="fr-CA"/>
        </w:rPr>
        <w:t> </w:t>
      </w:r>
      <w:r w:rsidRPr="00D850B9">
        <w:rPr>
          <w:rFonts w:ascii="Century Gothic" w:hAnsi="Century Gothic"/>
          <w:lang w:val="fr-CA"/>
        </w:rPr>
        <w:t>%) des organisations canadiennes ont été confrontées à une cyberattaque en 2024 et que, pour nombre d</w:t>
      </w:r>
      <w:r w:rsidR="008B5997">
        <w:rPr>
          <w:rFonts w:ascii="Century Gothic" w:hAnsi="Century Gothic"/>
          <w:lang w:val="fr-CA"/>
        </w:rPr>
        <w:t>’</w:t>
      </w:r>
      <w:r w:rsidRPr="00D850B9">
        <w:rPr>
          <w:rFonts w:ascii="Century Gothic" w:hAnsi="Century Gothic"/>
          <w:lang w:val="fr-CA"/>
        </w:rPr>
        <w:t>entre elles, les conséquences ont été de perdre des clients ou de voir leur réputation ternie</w:t>
      </w:r>
      <w:r w:rsidRPr="00D850B9">
        <w:rPr>
          <w:rFonts w:ascii="Century Gothic" w:hAnsi="Century Gothic"/>
          <w:vertAlign w:val="superscript"/>
          <w:lang w:val="fr-CA"/>
        </w:rPr>
        <w:t>1</w:t>
      </w:r>
      <w:r w:rsidRPr="00D850B9">
        <w:rPr>
          <w:rFonts w:ascii="Century Gothic" w:hAnsi="Century Gothic"/>
          <w:lang w:val="fr-CA"/>
        </w:rPr>
        <w:t>?</w:t>
      </w:r>
      <w:r w:rsidR="008B5997" w:rsidRPr="00D850B9">
        <w:rPr>
          <w:rFonts w:ascii="Century Gothic" w:hAnsi="Century Gothic"/>
          <w:lang w:val="fr-CA"/>
        </w:rPr>
        <w:t xml:space="preserve"> </w:t>
      </w:r>
      <w:r w:rsidRPr="00D850B9">
        <w:rPr>
          <w:rFonts w:ascii="Century Gothic" w:hAnsi="Century Gothic"/>
          <w:lang w:val="fr-CA"/>
        </w:rPr>
        <w:t>Lorsqu</w:t>
      </w:r>
      <w:r w:rsidR="008B5997">
        <w:rPr>
          <w:rFonts w:ascii="Century Gothic" w:hAnsi="Century Gothic"/>
          <w:lang w:val="fr-CA"/>
        </w:rPr>
        <w:t>’</w:t>
      </w:r>
      <w:r w:rsidRPr="00D850B9">
        <w:rPr>
          <w:rFonts w:ascii="Century Gothic" w:hAnsi="Century Gothic"/>
          <w:lang w:val="fr-CA"/>
        </w:rPr>
        <w:t>une violation de données se produit, les répercussions peuvent être foudroyantes</w:t>
      </w:r>
      <w:r w:rsidR="008B5997">
        <w:rPr>
          <w:rFonts w:ascii="Century Gothic" w:hAnsi="Century Gothic"/>
          <w:lang w:val="fr-CA"/>
        </w:rPr>
        <w:t> </w:t>
      </w:r>
      <w:r w:rsidRPr="00D850B9">
        <w:rPr>
          <w:rFonts w:ascii="Century Gothic" w:hAnsi="Century Gothic"/>
          <w:lang w:val="fr-CA"/>
        </w:rPr>
        <w:t>: en moyenne près de 7</w:t>
      </w:r>
      <w:r w:rsidR="008B5997">
        <w:rPr>
          <w:rFonts w:ascii="Century Gothic" w:hAnsi="Century Gothic"/>
          <w:lang w:val="fr-CA"/>
        </w:rPr>
        <w:t> </w:t>
      </w:r>
      <w:r w:rsidRPr="00D850B9">
        <w:rPr>
          <w:rFonts w:ascii="Century Gothic" w:hAnsi="Century Gothic"/>
          <w:lang w:val="fr-CA"/>
        </w:rPr>
        <w:t>millions de dollars en perte</w:t>
      </w:r>
      <w:r w:rsidR="00D850B9">
        <w:rPr>
          <w:rFonts w:ascii="Century Gothic" w:hAnsi="Century Gothic"/>
          <w:lang w:val="fr-CA"/>
        </w:rPr>
        <w:t>s</w:t>
      </w:r>
      <w:r w:rsidRPr="00D850B9">
        <w:rPr>
          <w:rFonts w:ascii="Century Gothic" w:hAnsi="Century Gothic"/>
          <w:lang w:val="fr-CA"/>
        </w:rPr>
        <w:t>, selon les données de l</w:t>
      </w:r>
      <w:r w:rsidR="008B5997">
        <w:rPr>
          <w:rFonts w:ascii="Century Gothic" w:hAnsi="Century Gothic"/>
          <w:lang w:val="fr-CA"/>
        </w:rPr>
        <w:t>’</w:t>
      </w:r>
      <w:r w:rsidRPr="00D850B9">
        <w:rPr>
          <w:rFonts w:ascii="Century Gothic" w:hAnsi="Century Gothic"/>
          <w:lang w:val="fr-CA"/>
        </w:rPr>
        <w:t>année dernière, soit une augmentation de 10</w:t>
      </w:r>
      <w:r w:rsidR="008B5997">
        <w:rPr>
          <w:rFonts w:ascii="Century Gothic" w:hAnsi="Century Gothic"/>
          <w:lang w:val="fr-CA"/>
        </w:rPr>
        <w:t> </w:t>
      </w:r>
      <w:r w:rsidRPr="00D850B9">
        <w:rPr>
          <w:rFonts w:ascii="Century Gothic" w:hAnsi="Century Gothic"/>
          <w:lang w:val="fr-CA"/>
        </w:rPr>
        <w:t>% par rapport à l</w:t>
      </w:r>
      <w:r w:rsidR="008B5997">
        <w:rPr>
          <w:rFonts w:ascii="Century Gothic" w:hAnsi="Century Gothic"/>
          <w:lang w:val="fr-CA"/>
        </w:rPr>
        <w:t>’</w:t>
      </w:r>
      <w:r w:rsidRPr="00D850B9">
        <w:rPr>
          <w:rFonts w:ascii="Century Gothic" w:hAnsi="Century Gothic"/>
          <w:lang w:val="fr-CA"/>
        </w:rPr>
        <w:t>année précédente, d’après IBM.</w:t>
      </w:r>
    </w:p>
    <w:p w14:paraId="43B9B5FB" w14:textId="22CBCE52" w:rsidR="00DE1D50" w:rsidRPr="00D850B9" w:rsidRDefault="004232E6" w:rsidP="00DE1D50">
      <w:pPr>
        <w:rPr>
          <w:rFonts w:ascii="Century Gothic" w:hAnsi="Century Gothic"/>
          <w:lang w:val="fr-CA"/>
        </w:rPr>
      </w:pPr>
      <w:r w:rsidRPr="00D850B9">
        <w:rPr>
          <w:rFonts w:ascii="Century Gothic" w:hAnsi="Century Gothic"/>
          <w:lang w:val="fr-CA"/>
        </w:rPr>
        <w:t>Ces chiffres nous rappellent que chaque entreprise, quelle que soit sa taille, a besoin d</w:t>
      </w:r>
      <w:r w:rsidR="008B5997">
        <w:rPr>
          <w:rFonts w:ascii="Century Gothic" w:hAnsi="Century Gothic"/>
          <w:lang w:val="fr-CA"/>
        </w:rPr>
        <w:t>’</w:t>
      </w:r>
      <w:r w:rsidRPr="00D850B9">
        <w:rPr>
          <w:rFonts w:ascii="Century Gothic" w:hAnsi="Century Gothic"/>
          <w:lang w:val="fr-CA"/>
        </w:rPr>
        <w:t>une cybersécurité solide pour protéger ses activités, sa rentabilité et ses clients.</w:t>
      </w:r>
      <w:r w:rsidR="008B5997" w:rsidRPr="00D850B9">
        <w:rPr>
          <w:lang w:val="fr-CA"/>
        </w:rPr>
        <w:t xml:space="preserve"> </w:t>
      </w:r>
      <w:r w:rsidRPr="00D850B9">
        <w:rPr>
          <w:rFonts w:ascii="Century Gothic" w:hAnsi="Century Gothic"/>
          <w:lang w:val="fr-CA"/>
        </w:rPr>
        <w:t>Pour vous aider à garder une longueur d</w:t>
      </w:r>
      <w:r w:rsidR="008B5997">
        <w:rPr>
          <w:rFonts w:ascii="Century Gothic" w:hAnsi="Century Gothic"/>
          <w:lang w:val="fr-CA"/>
        </w:rPr>
        <w:t>’</w:t>
      </w:r>
      <w:r w:rsidRPr="00D850B9">
        <w:rPr>
          <w:rFonts w:ascii="Century Gothic" w:hAnsi="Century Gothic"/>
          <w:lang w:val="fr-CA"/>
        </w:rPr>
        <w:t>avance sur l</w:t>
      </w:r>
      <w:r w:rsidR="008B5997">
        <w:rPr>
          <w:rFonts w:ascii="Century Gothic" w:hAnsi="Century Gothic"/>
          <w:lang w:val="fr-CA"/>
        </w:rPr>
        <w:t>’</w:t>
      </w:r>
      <w:r w:rsidRPr="00D850B9">
        <w:rPr>
          <w:rFonts w:ascii="Century Gothic" w:hAnsi="Century Gothic"/>
          <w:lang w:val="fr-CA"/>
        </w:rPr>
        <w:t>évolution des risques, nous avons élaboré quatre ressources pratiques sur la cybersécurité</w:t>
      </w:r>
      <w:r w:rsidR="008B5997">
        <w:rPr>
          <w:rFonts w:ascii="Century Gothic" w:hAnsi="Century Gothic"/>
          <w:lang w:val="fr-CA"/>
        </w:rPr>
        <w:t> </w:t>
      </w:r>
      <w:r w:rsidRPr="00D850B9">
        <w:rPr>
          <w:rFonts w:ascii="Century Gothic" w:hAnsi="Century Gothic"/>
          <w:lang w:val="fr-CA"/>
        </w:rPr>
        <w:t>:</w:t>
      </w:r>
      <w:r w:rsidR="008B5997" w:rsidRPr="00D850B9">
        <w:rPr>
          <w:rFonts w:ascii="Century Gothic" w:hAnsi="Century Gothic"/>
          <w:lang w:val="fr-CA"/>
        </w:rPr>
        <w:t xml:space="preserve"> </w:t>
      </w:r>
    </w:p>
    <w:p w14:paraId="523FF4A1" w14:textId="78B95DE0" w:rsidR="00EB005B" w:rsidRPr="00D850B9" w:rsidRDefault="004232E6" w:rsidP="006868DC">
      <w:pPr>
        <w:pStyle w:val="ListParagraph"/>
        <w:numPr>
          <w:ilvl w:val="0"/>
          <w:numId w:val="1"/>
        </w:numPr>
        <w:rPr>
          <w:rFonts w:ascii="Century Gothic" w:hAnsi="Century Gothic"/>
          <w:lang w:val="fr-CA"/>
        </w:rPr>
      </w:pPr>
      <w:hyperlink r:id="rId7" w:history="1">
        <w:r w:rsidRPr="00D850B9">
          <w:rPr>
            <w:rStyle w:val="Hyperlink"/>
            <w:rFonts w:ascii="Century Gothic" w:hAnsi="Century Gothic"/>
            <w:lang w:val="fr-CA"/>
          </w:rPr>
          <w:t xml:space="preserve">Comprendre ce qu’est une attaque par </w:t>
        </w:r>
        <w:proofErr w:type="spellStart"/>
        <w:r w:rsidRPr="00D850B9">
          <w:rPr>
            <w:rStyle w:val="Hyperlink"/>
            <w:rFonts w:ascii="Century Gothic" w:hAnsi="Century Gothic"/>
            <w:lang w:val="fr-CA"/>
          </w:rPr>
          <w:t>maliciel</w:t>
        </w:r>
        <w:proofErr w:type="spellEnd"/>
      </w:hyperlink>
    </w:p>
    <w:p w14:paraId="4C0CC389" w14:textId="73C02870" w:rsidR="006868DC" w:rsidRPr="00D850B9" w:rsidRDefault="006868DC" w:rsidP="006868DC">
      <w:pPr>
        <w:pStyle w:val="ListParagraph"/>
        <w:numPr>
          <w:ilvl w:val="0"/>
          <w:numId w:val="1"/>
        </w:numPr>
        <w:rPr>
          <w:rFonts w:ascii="Century Gothic" w:hAnsi="Century Gothic"/>
          <w:lang w:val="fr-CA"/>
        </w:rPr>
      </w:pPr>
      <w:hyperlink r:id="rId8" w:history="1">
        <w:r w:rsidR="004232E6" w:rsidRPr="00D850B9">
          <w:rPr>
            <w:rStyle w:val="Hyperlink"/>
            <w:rFonts w:ascii="Century Gothic" w:hAnsi="Century Gothic"/>
            <w:lang w:val="fr-CA"/>
          </w:rPr>
          <w:t>Comment déceler et prévenir l’hameçonnage</w:t>
        </w:r>
      </w:hyperlink>
    </w:p>
    <w:p w14:paraId="7CE7A0C7" w14:textId="5C282911" w:rsidR="006868DC" w:rsidRPr="00D850B9" w:rsidRDefault="004232E6" w:rsidP="006868DC">
      <w:pPr>
        <w:pStyle w:val="ListParagraph"/>
        <w:numPr>
          <w:ilvl w:val="0"/>
          <w:numId w:val="1"/>
        </w:numPr>
        <w:rPr>
          <w:rFonts w:ascii="Century Gothic" w:hAnsi="Century Gothic"/>
          <w:lang w:val="fr-CA"/>
        </w:rPr>
      </w:pPr>
      <w:hyperlink r:id="rId9" w:history="1">
        <w:r w:rsidRPr="00D850B9">
          <w:rPr>
            <w:rStyle w:val="Hyperlink"/>
            <w:rFonts w:ascii="Century Gothic" w:hAnsi="Century Gothic"/>
            <w:lang w:val="fr-CA"/>
          </w:rPr>
          <w:t>Cinq conseils pour améliorer l’efficacité des mots de passe</w:t>
        </w:r>
      </w:hyperlink>
    </w:p>
    <w:p w14:paraId="1810073D" w14:textId="0F7A83CE" w:rsidR="006868DC" w:rsidRPr="00D850B9" w:rsidRDefault="004232E6" w:rsidP="006868DC">
      <w:pPr>
        <w:pStyle w:val="ListParagraph"/>
        <w:numPr>
          <w:ilvl w:val="0"/>
          <w:numId w:val="1"/>
        </w:numPr>
        <w:rPr>
          <w:rFonts w:ascii="Century Gothic" w:hAnsi="Century Gothic"/>
          <w:lang w:val="fr-CA"/>
        </w:rPr>
      </w:pPr>
      <w:hyperlink r:id="rId10" w:history="1">
        <w:r w:rsidRPr="00D850B9">
          <w:rPr>
            <w:rStyle w:val="Hyperlink"/>
            <w:rFonts w:ascii="Century Gothic" w:hAnsi="Century Gothic"/>
            <w:lang w:val="fr-CA"/>
          </w:rPr>
          <w:t>Utilisation sécuritaire des webcams et des plateformes de vidéoconférence</w:t>
        </w:r>
      </w:hyperlink>
    </w:p>
    <w:p w14:paraId="2A74D092" w14:textId="77777777" w:rsidR="00EB005B" w:rsidRPr="00D850B9" w:rsidRDefault="00EB005B" w:rsidP="00EB005B">
      <w:pPr>
        <w:pStyle w:val="NoSpacing"/>
        <w:jc w:val="center"/>
        <w:rPr>
          <w:lang w:val="fr-CA"/>
        </w:rPr>
      </w:pPr>
    </w:p>
    <w:p w14:paraId="7712BE71" w14:textId="5F39D5E1" w:rsidR="00C23436" w:rsidRPr="00D850B9" w:rsidRDefault="004232E6" w:rsidP="001C2872">
      <w:pPr>
        <w:rPr>
          <w:rFonts w:ascii="Century Gothic" w:hAnsi="Century Gothic"/>
          <w:lang w:val="fr-CA"/>
        </w:rPr>
      </w:pPr>
      <w:r w:rsidRPr="00D850B9">
        <w:rPr>
          <w:rFonts w:ascii="Century Gothic" w:hAnsi="Century Gothic"/>
          <w:lang w:val="fr-CA"/>
        </w:rPr>
        <w:t>Une société canadienne à 100</w:t>
      </w:r>
      <w:r w:rsidR="008B5997">
        <w:rPr>
          <w:rFonts w:ascii="Century Gothic" w:hAnsi="Century Gothic"/>
          <w:lang w:val="fr-CA"/>
        </w:rPr>
        <w:t> </w:t>
      </w:r>
      <w:r w:rsidRPr="00D850B9">
        <w:rPr>
          <w:rFonts w:ascii="Century Gothic" w:hAnsi="Century Gothic"/>
          <w:lang w:val="fr-CA"/>
        </w:rPr>
        <w:t>%, Les assurances Federated est là pour vous soutenir, vous et votre entreprise.</w:t>
      </w:r>
      <w:r w:rsidR="008B5997" w:rsidRPr="00D850B9">
        <w:rPr>
          <w:rFonts w:ascii="Century Gothic" w:hAnsi="Century Gothic"/>
          <w:lang w:val="fr-CA"/>
        </w:rPr>
        <w:t xml:space="preserve"> </w:t>
      </w:r>
      <w:r w:rsidRPr="00D850B9">
        <w:rPr>
          <w:rFonts w:ascii="Century Gothic" w:hAnsi="Century Gothic"/>
          <w:lang w:val="fr-CA"/>
        </w:rPr>
        <w:t xml:space="preserve">Pour en savoir plus, visitez le </w:t>
      </w:r>
      <w:hyperlink r:id="rId11" w:history="1">
        <w:r w:rsidR="00276878">
          <w:rPr>
            <w:rStyle w:val="Hyperlink"/>
            <w:rFonts w:ascii="Century Gothic" w:hAnsi="Century Gothic"/>
            <w:lang w:val="fr-CA"/>
          </w:rPr>
          <w:t>www.federated.ca</w:t>
        </w:r>
      </w:hyperlink>
      <w:r w:rsidRPr="00D850B9">
        <w:rPr>
          <w:lang w:val="fr-CA"/>
        </w:rPr>
        <w:t xml:space="preserve"> </w:t>
      </w:r>
      <w:r w:rsidRPr="00D850B9">
        <w:rPr>
          <w:rFonts w:ascii="Century Gothic" w:hAnsi="Century Gothic"/>
          <w:lang w:val="fr-CA"/>
        </w:rPr>
        <w:t>ou appelez-nous au 1-855-436-0111. Si vous êtes déjà client des Assurances Federated, communiquez vos questions à votre agent en assurance de dommages.</w:t>
      </w:r>
      <w:r w:rsidR="008B5997" w:rsidRPr="00D850B9">
        <w:rPr>
          <w:rFonts w:ascii="Century Gothic" w:hAnsi="Century Gothic"/>
          <w:lang w:val="fr-CA"/>
        </w:rPr>
        <w:t xml:space="preserve"> </w:t>
      </w:r>
    </w:p>
    <w:p w14:paraId="65236170" w14:textId="77777777" w:rsidR="009F2052" w:rsidRPr="00D850B9" w:rsidRDefault="009F2052" w:rsidP="001C2872">
      <w:pPr>
        <w:rPr>
          <w:rFonts w:ascii="Century Gothic" w:hAnsi="Century Gothic"/>
          <w:lang w:val="fr-CA"/>
        </w:rPr>
      </w:pPr>
    </w:p>
    <w:p w14:paraId="5273AB7E" w14:textId="24B0FF6B" w:rsidR="009F2052" w:rsidRPr="00D850B9" w:rsidRDefault="008B5997" w:rsidP="009F2052">
      <w:pPr>
        <w:rPr>
          <w:rFonts w:ascii="Century Gothic" w:hAnsi="Century Gothic"/>
          <w:color w:val="0563C1" w:themeColor="hyperlink"/>
          <w:sz w:val="14"/>
          <w:szCs w:val="14"/>
          <w:u w:val="single"/>
          <w:lang w:val="fr-CA"/>
        </w:rPr>
      </w:pPr>
      <w:r w:rsidRPr="00D850B9">
        <w:rPr>
          <w:rFonts w:ascii="Century Gothic" w:hAnsi="Century Gothic"/>
          <w:sz w:val="14"/>
          <w:szCs w:val="14"/>
          <w:vertAlign w:val="superscript"/>
          <w:lang w:val="fr-CA"/>
        </w:rPr>
        <w:t>1</w:t>
      </w:r>
      <w:hyperlink r:id="rId12" w:history="1"/>
      <w:r w:rsidRPr="00D850B9">
        <w:rPr>
          <w:rFonts w:ascii="Century Gothic" w:hAnsi="Century Gothic"/>
          <w:sz w:val="14"/>
          <w:szCs w:val="14"/>
          <w:lang w:val="fr-CA"/>
        </w:rPr>
        <w:t xml:space="preserve"> </w:t>
      </w:r>
      <w:r w:rsidR="004232E6" w:rsidRPr="00D850B9">
        <w:rPr>
          <w:rFonts w:ascii="Century Gothic" w:hAnsi="Century Gothic"/>
          <w:sz w:val="14"/>
          <w:szCs w:val="14"/>
          <w:lang w:val="fr-CA"/>
        </w:rPr>
        <w:t>Autorité canadienne pour les enregistrements Internet.</w:t>
      </w:r>
      <w:r w:rsidRPr="00D850B9">
        <w:rPr>
          <w:rFonts w:ascii="Century Gothic" w:hAnsi="Century Gothic"/>
          <w:sz w:val="14"/>
          <w:szCs w:val="14"/>
          <w:lang w:val="fr-CA"/>
        </w:rPr>
        <w:t xml:space="preserve"> </w:t>
      </w:r>
      <w:r w:rsidR="004232E6" w:rsidRPr="00D850B9">
        <w:rPr>
          <w:rFonts w:ascii="Century Gothic" w:hAnsi="Century Gothic"/>
          <w:sz w:val="14"/>
          <w:szCs w:val="14"/>
          <w:lang w:val="fr-CA"/>
        </w:rPr>
        <w:t>«</w:t>
      </w:r>
      <w:r>
        <w:rPr>
          <w:rFonts w:ascii="Century Gothic" w:hAnsi="Century Gothic"/>
          <w:sz w:val="14"/>
          <w:szCs w:val="14"/>
          <w:lang w:val="fr-CA"/>
        </w:rPr>
        <w:t> </w:t>
      </w:r>
      <w:hyperlink r:id="rId13" w:history="1">
        <w:r w:rsidR="004232E6" w:rsidRPr="00D850B9">
          <w:rPr>
            <w:rStyle w:val="Hyperlink"/>
            <w:rFonts w:ascii="Century Gothic" w:hAnsi="Century Gothic"/>
            <w:sz w:val="14"/>
            <w:szCs w:val="14"/>
            <w:lang w:val="fr-CA"/>
          </w:rPr>
          <w:t>Une étude de CIRA révèle que la cybercriminalité éloigne les client</w:t>
        </w:r>
        <w:r w:rsidR="00D850B9" w:rsidRPr="00D850B9">
          <w:rPr>
            <w:rStyle w:val="Hyperlink"/>
            <w:rFonts w:ascii="Century Gothic" w:hAnsi="Century Gothic"/>
            <w:sz w:val="14"/>
            <w:szCs w:val="14"/>
            <w:lang w:val="fr-CA"/>
          </w:rPr>
          <w:t>·</w:t>
        </w:r>
        <w:r w:rsidR="00D850B9">
          <w:rPr>
            <w:rStyle w:val="Hyperlink"/>
            <w:rFonts w:ascii="Century Gothic" w:hAnsi="Century Gothic"/>
            <w:sz w:val="14"/>
            <w:szCs w:val="14"/>
            <w:lang w:val="fr-CA"/>
          </w:rPr>
          <w:t xml:space="preserve"> </w:t>
        </w:r>
        <w:r w:rsidR="004232E6" w:rsidRPr="00D850B9">
          <w:rPr>
            <w:rStyle w:val="Hyperlink"/>
            <w:rFonts w:ascii="Century Gothic" w:hAnsi="Century Gothic"/>
            <w:sz w:val="14"/>
            <w:szCs w:val="14"/>
            <w:lang w:val="fr-CA"/>
          </w:rPr>
          <w:t>es des entreprises canadiennes touchées</w:t>
        </w:r>
      </w:hyperlink>
      <w:r w:rsidR="004232E6" w:rsidRPr="00D850B9">
        <w:rPr>
          <w:lang w:val="fr-CA"/>
        </w:rPr>
        <w:t xml:space="preserve"> ».</w:t>
      </w:r>
    </w:p>
    <w:p w14:paraId="425AA3F2" w14:textId="680993B0" w:rsidR="009F2052" w:rsidRPr="00D850B9" w:rsidRDefault="009F2052" w:rsidP="001C2872">
      <w:pPr>
        <w:rPr>
          <w:rFonts w:ascii="Century Gothic" w:hAnsi="Century Gothic"/>
          <w:lang w:val="fr-CA"/>
        </w:rPr>
      </w:pPr>
    </w:p>
    <w:sectPr w:rsidR="009F2052" w:rsidRPr="00D850B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57003" w14:textId="77777777" w:rsidR="00D850B9" w:rsidRDefault="00D850B9" w:rsidP="00D850B9">
      <w:pPr>
        <w:spacing w:after="0" w:line="240" w:lineRule="auto"/>
      </w:pPr>
      <w:r>
        <w:separator/>
      </w:r>
    </w:p>
  </w:endnote>
  <w:endnote w:type="continuationSeparator" w:id="0">
    <w:p w14:paraId="50223EEA" w14:textId="77777777" w:rsidR="00D850B9" w:rsidRDefault="00D850B9" w:rsidP="00D85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A09B5" w14:textId="77777777" w:rsidR="00D850B9" w:rsidRDefault="00D850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DFED1" w14:textId="77777777" w:rsidR="00D850B9" w:rsidRDefault="00D850B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DF8EE" w14:textId="77777777" w:rsidR="00D850B9" w:rsidRDefault="00D850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6B6BB" w14:textId="77777777" w:rsidR="00D850B9" w:rsidRDefault="00D850B9" w:rsidP="00D850B9">
      <w:pPr>
        <w:spacing w:after="0" w:line="240" w:lineRule="auto"/>
      </w:pPr>
      <w:r>
        <w:separator/>
      </w:r>
    </w:p>
  </w:footnote>
  <w:footnote w:type="continuationSeparator" w:id="0">
    <w:p w14:paraId="69E1B65D" w14:textId="77777777" w:rsidR="00D850B9" w:rsidRDefault="00D850B9" w:rsidP="00D85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3CA63" w14:textId="77777777" w:rsidR="00D850B9" w:rsidRDefault="00D850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691C2" w14:textId="77777777" w:rsidR="00D850B9" w:rsidRDefault="00D850B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FA698" w14:textId="77777777" w:rsidR="00D850B9" w:rsidRDefault="00D850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91CA2"/>
    <w:multiLevelType w:val="hybridMultilevel"/>
    <w:tmpl w:val="3DD21254"/>
    <w:lvl w:ilvl="0" w:tplc="C4569D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6603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3961D8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B098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48A1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79CCF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5020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86BB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054B8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9095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sDel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FEB"/>
    <w:rsid w:val="00000970"/>
    <w:rsid w:val="00075F23"/>
    <w:rsid w:val="00087B1C"/>
    <w:rsid w:val="000C0661"/>
    <w:rsid w:val="000E21EB"/>
    <w:rsid w:val="000E3583"/>
    <w:rsid w:val="000F6D98"/>
    <w:rsid w:val="00105C05"/>
    <w:rsid w:val="00121D4E"/>
    <w:rsid w:val="0012250A"/>
    <w:rsid w:val="001241CB"/>
    <w:rsid w:val="00146532"/>
    <w:rsid w:val="00151C7C"/>
    <w:rsid w:val="00176EB2"/>
    <w:rsid w:val="001B4AB5"/>
    <w:rsid w:val="001B5A5D"/>
    <w:rsid w:val="001C2872"/>
    <w:rsid w:val="001C3BCA"/>
    <w:rsid w:val="001D1193"/>
    <w:rsid w:val="001D5A4B"/>
    <w:rsid w:val="001E4AFC"/>
    <w:rsid w:val="00205869"/>
    <w:rsid w:val="002129E4"/>
    <w:rsid w:val="00234E3D"/>
    <w:rsid w:val="00276878"/>
    <w:rsid w:val="00281014"/>
    <w:rsid w:val="0028274F"/>
    <w:rsid w:val="002C1B85"/>
    <w:rsid w:val="002C3736"/>
    <w:rsid w:val="002D5E56"/>
    <w:rsid w:val="00303240"/>
    <w:rsid w:val="00304328"/>
    <w:rsid w:val="00347BA1"/>
    <w:rsid w:val="00361791"/>
    <w:rsid w:val="00396F3B"/>
    <w:rsid w:val="003D6B4D"/>
    <w:rsid w:val="003E51BC"/>
    <w:rsid w:val="003F705D"/>
    <w:rsid w:val="003F7949"/>
    <w:rsid w:val="00406C4D"/>
    <w:rsid w:val="00407ED0"/>
    <w:rsid w:val="00421D30"/>
    <w:rsid w:val="004232E6"/>
    <w:rsid w:val="0045493A"/>
    <w:rsid w:val="00466902"/>
    <w:rsid w:val="00467B2F"/>
    <w:rsid w:val="00473ADE"/>
    <w:rsid w:val="00494CEE"/>
    <w:rsid w:val="004B507B"/>
    <w:rsid w:val="004C5863"/>
    <w:rsid w:val="004D0953"/>
    <w:rsid w:val="004D4F0F"/>
    <w:rsid w:val="004F0C45"/>
    <w:rsid w:val="005019CE"/>
    <w:rsid w:val="005530CC"/>
    <w:rsid w:val="0056355A"/>
    <w:rsid w:val="00580515"/>
    <w:rsid w:val="005B0524"/>
    <w:rsid w:val="005C289C"/>
    <w:rsid w:val="006023DE"/>
    <w:rsid w:val="006153FA"/>
    <w:rsid w:val="00631689"/>
    <w:rsid w:val="00657DE6"/>
    <w:rsid w:val="00666603"/>
    <w:rsid w:val="00670473"/>
    <w:rsid w:val="006868DC"/>
    <w:rsid w:val="00692B77"/>
    <w:rsid w:val="006941E5"/>
    <w:rsid w:val="006B4EE0"/>
    <w:rsid w:val="006C7FEB"/>
    <w:rsid w:val="006D138F"/>
    <w:rsid w:val="006F251E"/>
    <w:rsid w:val="00722CFC"/>
    <w:rsid w:val="00727507"/>
    <w:rsid w:val="00737378"/>
    <w:rsid w:val="007564F8"/>
    <w:rsid w:val="0076708E"/>
    <w:rsid w:val="00787A0D"/>
    <w:rsid w:val="00790FCF"/>
    <w:rsid w:val="007D3F77"/>
    <w:rsid w:val="007D79F9"/>
    <w:rsid w:val="0081103B"/>
    <w:rsid w:val="0081461C"/>
    <w:rsid w:val="0082544F"/>
    <w:rsid w:val="008517C5"/>
    <w:rsid w:val="00857E35"/>
    <w:rsid w:val="00876A60"/>
    <w:rsid w:val="008870AC"/>
    <w:rsid w:val="00887A1D"/>
    <w:rsid w:val="008B5997"/>
    <w:rsid w:val="008C42DA"/>
    <w:rsid w:val="008F0856"/>
    <w:rsid w:val="008F0D37"/>
    <w:rsid w:val="00904F75"/>
    <w:rsid w:val="00931515"/>
    <w:rsid w:val="00941E13"/>
    <w:rsid w:val="009739C7"/>
    <w:rsid w:val="009868A0"/>
    <w:rsid w:val="009A19AF"/>
    <w:rsid w:val="009A54D9"/>
    <w:rsid w:val="009B457A"/>
    <w:rsid w:val="009C540F"/>
    <w:rsid w:val="009D1DB2"/>
    <w:rsid w:val="009F2052"/>
    <w:rsid w:val="00A16DFE"/>
    <w:rsid w:val="00A50936"/>
    <w:rsid w:val="00A770B9"/>
    <w:rsid w:val="00A924FF"/>
    <w:rsid w:val="00AA5E20"/>
    <w:rsid w:val="00AB2609"/>
    <w:rsid w:val="00AB73DE"/>
    <w:rsid w:val="00AD3D86"/>
    <w:rsid w:val="00AD798A"/>
    <w:rsid w:val="00AF05BA"/>
    <w:rsid w:val="00B60045"/>
    <w:rsid w:val="00B8485D"/>
    <w:rsid w:val="00B97B61"/>
    <w:rsid w:val="00BA646A"/>
    <w:rsid w:val="00BA7BE1"/>
    <w:rsid w:val="00BC6B63"/>
    <w:rsid w:val="00C054C4"/>
    <w:rsid w:val="00C23436"/>
    <w:rsid w:val="00C54B79"/>
    <w:rsid w:val="00CB2A0F"/>
    <w:rsid w:val="00CF3609"/>
    <w:rsid w:val="00CF3A30"/>
    <w:rsid w:val="00D03060"/>
    <w:rsid w:val="00D318DD"/>
    <w:rsid w:val="00D653FF"/>
    <w:rsid w:val="00D850B9"/>
    <w:rsid w:val="00D96690"/>
    <w:rsid w:val="00DB7A4D"/>
    <w:rsid w:val="00DE1D50"/>
    <w:rsid w:val="00DE3C8A"/>
    <w:rsid w:val="00DE7BBB"/>
    <w:rsid w:val="00DF2DA1"/>
    <w:rsid w:val="00DF462B"/>
    <w:rsid w:val="00E603A5"/>
    <w:rsid w:val="00E64051"/>
    <w:rsid w:val="00E73349"/>
    <w:rsid w:val="00E81B27"/>
    <w:rsid w:val="00EB005B"/>
    <w:rsid w:val="00EB0B61"/>
    <w:rsid w:val="00EC0A8A"/>
    <w:rsid w:val="00EC4452"/>
    <w:rsid w:val="00EC5179"/>
    <w:rsid w:val="00F17602"/>
    <w:rsid w:val="00F45E30"/>
    <w:rsid w:val="00FB0962"/>
    <w:rsid w:val="00FD183F"/>
    <w:rsid w:val="00FE5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CE2E3"/>
  <w15:chartTrackingRefBased/>
  <w15:docId w15:val="{5934B3AB-B888-4E61-A8C4-3F0778C3E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50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005B"/>
    <w:rPr>
      <w:color w:val="0563C1" w:themeColor="hyperlink"/>
      <w:u w:val="single"/>
    </w:rPr>
  </w:style>
  <w:style w:type="paragraph" w:styleId="NoSpacing">
    <w:name w:val="No Spacing"/>
    <w:basedOn w:val="Normal"/>
    <w:uiPriority w:val="1"/>
    <w:qFormat/>
    <w:rsid w:val="00EB005B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87B1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50936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7D3F77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868D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232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32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32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2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2E6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D850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D850B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0B9"/>
  </w:style>
  <w:style w:type="paragraph" w:styleId="Footer">
    <w:name w:val="footer"/>
    <w:basedOn w:val="Normal"/>
    <w:link w:val="FooterChar"/>
    <w:uiPriority w:val="99"/>
    <w:unhideWhenUsed/>
    <w:rsid w:val="00D850B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0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9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9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ederated.ca/fr/blog/risque-cybernetique/quest-ce-que-lhameconnage-comment-sen-proteger/?utm_source=association&amp;utm_medium=newsletter&amp;utm_campaign=3&amp;utm_term=may-2026-prevent-phishing" TargetMode="External"/><Relationship Id="rId13" Type="http://schemas.openxmlformats.org/officeDocument/2006/relationships/hyperlink" Target="https://www.cira.ca/fr/ressources/nouvelles/cybersecurite/2024-cira-etude-cybercriminalite-cyber-crime-eloigne-clientes/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federated.ca/fr/blog/risque-cybernetique/attaque-par-maliciel/?utm_source=association&amp;utm_medium=newsletter&amp;utm_campaign=3&amp;utm_term=may-2026-understanding-malware" TargetMode="External"/><Relationship Id="rId12" Type="http://schemas.openxmlformats.org/officeDocument/2006/relationships/hyperlink" Target="https://www.bdc.ca/en/articles-tools/blog/cyberattacks-small-businesses-remain-denial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ederated.ca/fr/?utm_source=association&amp;utm_medium=newsletter&amp;utm_campaign=3&amp;utm_term=fed-website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www.federated.ca/fr/blog/risque-cybernetique/comment-votre-entreprise-peut-utiliser-les-webcams-et-les-videoconferences-en-toute-securite/?utm_source=association&amp;utm_medium=newsletter&amp;utm_campaign=3&amp;utm_term=may-2026-webcam-safety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www.federated.ca/fr/blog/risque-cybernetique/5-conseils-pour-ameliorer-lefficacite-des-mots-de-passe/?utm_source=association&amp;utm_medium=newsletter&amp;utm_campaign=3&amp;utm_term=may-2026-password-security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422</Words>
  <Characters>2412</Characters>
  <Application>Microsoft Office Word</Application>
  <DocSecurity>0</DocSecurity>
  <Lines>20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Denisa Komenda</dc:creator>
  <cp:lastModifiedBy>Denisa Komenda</cp:lastModifiedBy>
  <cp:revision>6</cp:revision>
  <dcterms:created xsi:type="dcterms:W3CDTF">2026-04-22T20:39:00Z</dcterms:created>
  <dcterms:modified xsi:type="dcterms:W3CDTF">2026-05-05T17:17:00Z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b7f65a-a061-4122-8b95-5e3cd808f35a_ActionId">
    <vt:lpwstr>2ab33f9a-d145-49be-91f2-17619c2208af</vt:lpwstr>
  </property>
  <property fmtid="{D5CDD505-2E9C-101B-9397-08002B2CF9AE}" pid="3" name="MSIP_Label_53b7f65a-a061-4122-8b95-5e3cd808f35a_ContentBits">
    <vt:lpwstr>0</vt:lpwstr>
  </property>
  <property fmtid="{D5CDD505-2E9C-101B-9397-08002B2CF9AE}" pid="4" name="MSIP_Label_53b7f65a-a061-4122-8b95-5e3cd808f35a_Enabled">
    <vt:lpwstr>true</vt:lpwstr>
  </property>
  <property fmtid="{D5CDD505-2E9C-101B-9397-08002B2CF9AE}" pid="5" name="MSIP_Label_53b7f65a-a061-4122-8b95-5e3cd808f35a_Method">
    <vt:lpwstr>Standard</vt:lpwstr>
  </property>
  <property fmtid="{D5CDD505-2E9C-101B-9397-08002B2CF9AE}" pid="6" name="MSIP_Label_53b7f65a-a061-4122-8b95-5e3cd808f35a_Name">
    <vt:lpwstr>Protected</vt:lpwstr>
  </property>
  <property fmtid="{D5CDD505-2E9C-101B-9397-08002B2CF9AE}" pid="7" name="MSIP_Label_53b7f65a-a061-4122-8b95-5e3cd808f35a_SetDate">
    <vt:lpwstr>2025-03-10T21:44:51Z</vt:lpwstr>
  </property>
  <property fmtid="{D5CDD505-2E9C-101B-9397-08002B2CF9AE}" pid="8" name="MSIP_Label_53b7f65a-a061-4122-8b95-5e3cd808f35a_SiteId">
    <vt:lpwstr>bcb80eda-c944-4481-b417-3a3d39dcc8ef</vt:lpwstr>
  </property>
</Properties>
</file>