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16793" w14:textId="4E763E81" w:rsidR="00FD186B" w:rsidRDefault="00EF75BB" w:rsidP="00504900">
      <w:p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Tips to safeguard your business against severe summer weather</w:t>
      </w:r>
    </w:p>
    <w:p w14:paraId="0A00E589" w14:textId="1A6A4B60" w:rsidR="00FD186B" w:rsidRPr="00FD186B" w:rsidRDefault="00777457" w:rsidP="00FD186B">
      <w:pPr>
        <w:pStyle w:val="NoSpacing"/>
        <w:rPr>
          <w:rFonts w:ascii="Century Gothic" w:hAnsi="Century Gothic" w:cstheme="minorBidi"/>
          <w:kern w:val="2"/>
          <w14:ligatures w14:val="standardContextual"/>
        </w:rPr>
      </w:pPr>
      <w:r>
        <w:rPr>
          <w:rFonts w:ascii="Century Gothic" w:hAnsi="Century Gothic" w:cstheme="minorBidi"/>
          <w:kern w:val="2"/>
          <w14:ligatures w14:val="standardContextual"/>
        </w:rPr>
        <w:t xml:space="preserve">From sudden hailstorms to powerful wind events, </w:t>
      </w:r>
      <w:r w:rsidR="00A931EF">
        <w:rPr>
          <w:rFonts w:ascii="Century Gothic" w:hAnsi="Century Gothic" w:cstheme="minorBidi"/>
          <w:kern w:val="2"/>
          <w14:ligatures w14:val="standardContextual"/>
        </w:rPr>
        <w:t>s</w:t>
      </w:r>
      <w:r w:rsidR="00A931EF" w:rsidRPr="00A931EF">
        <w:rPr>
          <w:rFonts w:ascii="Century Gothic" w:hAnsi="Century Gothic" w:cstheme="minorBidi"/>
          <w:kern w:val="2"/>
          <w14:ligatures w14:val="standardContextual"/>
        </w:rPr>
        <w:t>ummer storms are becoming more frequent and costly for businesses</w:t>
      </w:r>
      <w:r>
        <w:rPr>
          <w:rFonts w:ascii="Century Gothic" w:hAnsi="Century Gothic" w:cstheme="minorBidi"/>
          <w:kern w:val="2"/>
          <w14:ligatures w14:val="standardContextual"/>
        </w:rPr>
        <w:t xml:space="preserve">. </w:t>
      </w:r>
      <w:r w:rsidRPr="00777457">
        <w:rPr>
          <w:rFonts w:ascii="Century Gothic" w:hAnsi="Century Gothic" w:cstheme="minorBidi"/>
          <w:kern w:val="2"/>
          <w14:ligatures w14:val="standardContextual"/>
        </w:rPr>
        <w:t xml:space="preserve">According to CatIQ data, </w:t>
      </w:r>
      <w:r>
        <w:rPr>
          <w:rFonts w:ascii="Century Gothic" w:hAnsi="Century Gothic" w:cstheme="minorBidi"/>
          <w:kern w:val="2"/>
          <w14:ligatures w14:val="standardContextual"/>
        </w:rPr>
        <w:t>s</w:t>
      </w:r>
      <w:r w:rsidRPr="00777457">
        <w:rPr>
          <w:rFonts w:ascii="Century Gothic" w:hAnsi="Century Gothic" w:cstheme="minorBidi"/>
          <w:kern w:val="2"/>
          <w14:ligatures w14:val="standardContextual"/>
        </w:rPr>
        <w:t>evere weather losses surpassed $2.4</w:t>
      </w:r>
      <w:r w:rsidRPr="00777457">
        <w:rPr>
          <w:rFonts w:ascii="Arial" w:hAnsi="Arial" w:cs="Arial"/>
          <w:kern w:val="2"/>
          <w14:ligatures w14:val="standardContextual"/>
        </w:rPr>
        <w:t> </w:t>
      </w:r>
      <w:r w:rsidRPr="00777457">
        <w:rPr>
          <w:rFonts w:ascii="Century Gothic" w:hAnsi="Century Gothic" w:cstheme="minorBidi"/>
          <w:kern w:val="2"/>
          <w14:ligatures w14:val="standardContextual"/>
        </w:rPr>
        <w:t>billion</w:t>
      </w:r>
      <w:r w:rsidR="00A931EF">
        <w:rPr>
          <w:rFonts w:ascii="Century Gothic" w:hAnsi="Century Gothic" w:cstheme="minorBidi"/>
          <w:kern w:val="2"/>
          <w14:ligatures w14:val="standardContextual"/>
        </w:rPr>
        <w:t xml:space="preserve"> in 2025</w:t>
      </w:r>
      <w:r w:rsidRPr="00777457">
        <w:rPr>
          <w:rFonts w:ascii="Century Gothic" w:hAnsi="Century Gothic" w:cstheme="minorBidi"/>
          <w:kern w:val="2"/>
          <w14:ligatures w14:val="standardContextual"/>
        </w:rPr>
        <w:t>, with the majority occurring during the summer months.</w:t>
      </w:r>
      <w:r w:rsidR="003F2BC5">
        <w:rPr>
          <w:rFonts w:ascii="Century Gothic" w:hAnsi="Century Gothic" w:cstheme="minorBidi"/>
          <w:kern w:val="2"/>
          <w14:ligatures w14:val="standardContextual"/>
        </w:rPr>
        <w:t>*</w:t>
      </w:r>
    </w:p>
    <w:p w14:paraId="5F72772F" w14:textId="77777777" w:rsidR="00FD186B" w:rsidRPr="00FD186B" w:rsidRDefault="00FD186B" w:rsidP="00FD186B">
      <w:pPr>
        <w:pStyle w:val="NoSpacing"/>
        <w:rPr>
          <w:rFonts w:ascii="Century Gothic" w:hAnsi="Century Gothic" w:cstheme="minorBidi"/>
          <w:kern w:val="2"/>
          <w14:ligatures w14:val="standardContextual"/>
        </w:rPr>
      </w:pPr>
    </w:p>
    <w:p w14:paraId="188360F4" w14:textId="4F190E87" w:rsidR="00FD186B" w:rsidRDefault="00A931EF" w:rsidP="00FD186B">
      <w:pPr>
        <w:pStyle w:val="NoSpacing"/>
        <w:rPr>
          <w:rStyle w:val="font-century-gothic"/>
          <w:rFonts w:ascii="Century Gothic" w:hAnsi="Century Gothic" w:cstheme="minorBidi"/>
          <w:kern w:val="2"/>
          <w:lang w:val="en-CA"/>
          <w14:ligatures w14:val="standardContextual"/>
        </w:rPr>
      </w:pPr>
      <w:r>
        <w:rPr>
          <w:rFonts w:ascii="Century Gothic" w:hAnsi="Century Gothic" w:cstheme="minorBidi"/>
          <w:kern w:val="2"/>
          <w14:ligatures w14:val="standardContextual"/>
        </w:rPr>
        <w:t>While severe weather can strike without warning</w:t>
      </w:r>
      <w:r w:rsidR="00FD186B" w:rsidRPr="00FD186B">
        <w:rPr>
          <w:rFonts w:ascii="Century Gothic" w:hAnsi="Century Gothic" w:cstheme="minorBidi"/>
          <w:kern w:val="2"/>
          <w14:ligatures w14:val="standardContextual"/>
        </w:rPr>
        <w:t xml:space="preserve">, </w:t>
      </w:r>
      <w:r w:rsidR="003F2BC5">
        <w:rPr>
          <w:rFonts w:ascii="Century Gothic" w:hAnsi="Century Gothic" w:cstheme="minorBidi"/>
          <w:kern w:val="2"/>
          <w14:ligatures w14:val="standardContextual"/>
        </w:rPr>
        <w:t xml:space="preserve">a proactive approach </w:t>
      </w:r>
      <w:r w:rsidR="009B6F7D">
        <w:rPr>
          <w:rFonts w:ascii="Century Gothic" w:hAnsi="Century Gothic" w:cstheme="minorBidi"/>
          <w:kern w:val="2"/>
          <w14:ligatures w14:val="standardContextual"/>
        </w:rPr>
        <w:t>that combines</w:t>
      </w:r>
      <w:r w:rsidR="003F2BC5">
        <w:rPr>
          <w:rFonts w:ascii="Century Gothic" w:hAnsi="Century Gothic" w:cstheme="minorBidi"/>
          <w:kern w:val="2"/>
          <w14:ligatures w14:val="standardContextual"/>
        </w:rPr>
        <w:t xml:space="preserve"> preventative</w:t>
      </w:r>
      <w:r w:rsidR="00FD186B" w:rsidRPr="00FD186B">
        <w:rPr>
          <w:rFonts w:ascii="Century Gothic" w:hAnsi="Century Gothic" w:cstheme="minorBidi"/>
          <w:kern w:val="2"/>
          <w14:ligatures w14:val="standardContextual"/>
        </w:rPr>
        <w:t xml:space="preserve"> maintenance </w:t>
      </w:r>
      <w:r w:rsidR="003F2BC5">
        <w:rPr>
          <w:rFonts w:ascii="Century Gothic" w:hAnsi="Century Gothic" w:cstheme="minorBidi"/>
          <w:kern w:val="2"/>
          <w14:ligatures w14:val="standardContextual"/>
        </w:rPr>
        <w:t>with</w:t>
      </w:r>
      <w:r w:rsidR="00FD186B" w:rsidRPr="00FD186B">
        <w:rPr>
          <w:rFonts w:ascii="Century Gothic" w:hAnsi="Century Gothic" w:cstheme="minorBidi"/>
          <w:kern w:val="2"/>
          <w14:ligatures w14:val="standardContextual"/>
        </w:rPr>
        <w:t xml:space="preserve"> a comprehensive risk management plan can help </w:t>
      </w:r>
      <w:r w:rsidR="003F2BC5">
        <w:rPr>
          <w:rFonts w:ascii="Century Gothic" w:hAnsi="Century Gothic" w:cstheme="minorBidi"/>
          <w:kern w:val="2"/>
          <w14:ligatures w14:val="standardContextual"/>
        </w:rPr>
        <w:t>reduce</w:t>
      </w:r>
      <w:r w:rsidR="00FD186B" w:rsidRPr="00FD186B">
        <w:rPr>
          <w:rFonts w:ascii="Century Gothic" w:hAnsi="Century Gothic" w:cstheme="minorBidi"/>
          <w:kern w:val="2"/>
          <w14:ligatures w14:val="standardContextual"/>
        </w:rPr>
        <w:t xml:space="preserve"> </w:t>
      </w:r>
      <w:r w:rsidR="003F2BC5">
        <w:rPr>
          <w:rFonts w:ascii="Century Gothic" w:hAnsi="Century Gothic" w:cstheme="minorBidi"/>
          <w:kern w:val="2"/>
          <w14:ligatures w14:val="standardContextual"/>
        </w:rPr>
        <w:t xml:space="preserve">property </w:t>
      </w:r>
      <w:r w:rsidR="00FD186B" w:rsidRPr="00FD186B">
        <w:rPr>
          <w:rFonts w:ascii="Century Gothic" w:hAnsi="Century Gothic" w:cstheme="minorBidi"/>
          <w:kern w:val="2"/>
          <w14:ligatures w14:val="standardContextual"/>
        </w:rPr>
        <w:t xml:space="preserve">damage and </w:t>
      </w:r>
      <w:r w:rsidR="003F2BC5">
        <w:rPr>
          <w:rFonts w:ascii="Century Gothic" w:hAnsi="Century Gothic" w:cstheme="minorBidi"/>
          <w:kern w:val="2"/>
          <w14:ligatures w14:val="standardContextual"/>
        </w:rPr>
        <w:t xml:space="preserve">operational </w:t>
      </w:r>
      <w:r>
        <w:rPr>
          <w:rFonts w:ascii="Century Gothic" w:hAnsi="Century Gothic" w:cstheme="minorBidi"/>
          <w:kern w:val="2"/>
          <w14:ligatures w14:val="standardContextual"/>
        </w:rPr>
        <w:t>downtime.</w:t>
      </w:r>
      <w:r w:rsidR="00041C74">
        <w:rPr>
          <w:rFonts w:ascii="Century Gothic" w:hAnsi="Century Gothic" w:cstheme="minorBidi"/>
          <w:kern w:val="2"/>
          <w14:ligatures w14:val="standardContextual"/>
        </w:rPr>
        <w:t xml:space="preserve"> That’s why </w:t>
      </w:r>
      <w:r w:rsidR="00FD186B" w:rsidRPr="00FD186B">
        <w:rPr>
          <w:rFonts w:ascii="Century Gothic" w:hAnsi="Century Gothic" w:cstheme="minorBidi"/>
          <w:kern w:val="2"/>
          <w14:ligatures w14:val="standardContextual"/>
        </w:rPr>
        <w:t xml:space="preserve">we’ve developed risk management resources outlining the steps you can take to help mitigate risk </w:t>
      </w:r>
      <w:r w:rsidR="00A30DB1">
        <w:rPr>
          <w:rFonts w:ascii="Century Gothic" w:hAnsi="Century Gothic" w:cstheme="minorBidi"/>
          <w:kern w:val="2"/>
          <w14:ligatures w14:val="standardContextual"/>
        </w:rPr>
        <w:t>to</w:t>
      </w:r>
      <w:r w:rsidR="00FD186B" w:rsidRPr="00FD186B">
        <w:rPr>
          <w:rFonts w:ascii="Century Gothic" w:hAnsi="Century Gothic" w:cstheme="minorBidi"/>
          <w:kern w:val="2"/>
          <w14:ligatures w14:val="standardContextual"/>
        </w:rPr>
        <w:t xml:space="preserve"> your business and property.</w:t>
      </w:r>
      <w:r w:rsidR="00FD186B" w:rsidRPr="00FD186B">
        <w:rPr>
          <w:rStyle w:val="font-century-gothic"/>
          <w:rFonts w:ascii="Century Gothic" w:hAnsi="Century Gothic" w:cstheme="minorBidi"/>
          <w:kern w:val="2"/>
          <w:lang w:val="en-CA"/>
          <w14:ligatures w14:val="standardContextual"/>
        </w:rPr>
        <w:t xml:space="preserve"> </w:t>
      </w:r>
    </w:p>
    <w:p w14:paraId="4BAD5E4C" w14:textId="77777777" w:rsidR="000562B2" w:rsidRDefault="000562B2" w:rsidP="00FD186B">
      <w:pPr>
        <w:pStyle w:val="NoSpacing"/>
        <w:rPr>
          <w:rStyle w:val="font-century-gothic"/>
          <w:rFonts w:ascii="Century Gothic" w:hAnsi="Century Gothic" w:cstheme="minorBidi"/>
          <w:kern w:val="2"/>
          <w:lang w:val="en-CA"/>
          <w14:ligatures w14:val="standardContextual"/>
        </w:rPr>
      </w:pPr>
    </w:p>
    <w:p w14:paraId="1036C7F5" w14:textId="359B100A" w:rsidR="000562B2" w:rsidRDefault="000562B2" w:rsidP="000562B2">
      <w:pPr>
        <w:pStyle w:val="NoSpacing"/>
        <w:jc w:val="center"/>
        <w:rPr>
          <w:rFonts w:ascii="Century Gothic" w:hAnsi="Century Gothic" w:cstheme="minorHAnsi"/>
        </w:rPr>
      </w:pPr>
      <w:r w:rsidRPr="002A6BD8">
        <w:rPr>
          <w:rFonts w:ascii="Century Gothic" w:hAnsi="Century Gothic" w:cstheme="minorHAnsi"/>
        </w:rPr>
        <w:t>[</w:t>
      </w:r>
      <w:hyperlink r:id="rId4" w:history="1">
        <w:r w:rsidRPr="002A6BD8">
          <w:rPr>
            <w:rStyle w:val="Hyperlink"/>
            <w:rFonts w:ascii="Century Gothic" w:hAnsi="Century Gothic"/>
          </w:rPr>
          <w:t>How to prevent hail dam</w:t>
        </w:r>
        <w:r w:rsidRPr="002A6BD8">
          <w:rPr>
            <w:rStyle w:val="Hyperlink"/>
            <w:rFonts w:ascii="Century Gothic" w:hAnsi="Century Gothic"/>
          </w:rPr>
          <w:t>a</w:t>
        </w:r>
        <w:r w:rsidRPr="002A6BD8">
          <w:rPr>
            <w:rStyle w:val="Hyperlink"/>
            <w:rFonts w:ascii="Century Gothic" w:hAnsi="Century Gothic"/>
          </w:rPr>
          <w:t>ge and protect your property</w:t>
        </w:r>
      </w:hyperlink>
      <w:r w:rsidRPr="002A6BD8">
        <w:rPr>
          <w:rFonts w:ascii="Century Gothic" w:hAnsi="Century Gothic" w:cstheme="minorHAnsi"/>
        </w:rPr>
        <w:t>]</w:t>
      </w:r>
    </w:p>
    <w:p w14:paraId="28380E88" w14:textId="77777777" w:rsidR="00FD186B" w:rsidRDefault="00FD186B" w:rsidP="00FD186B">
      <w:pPr>
        <w:pStyle w:val="NoSpacing"/>
        <w:jc w:val="center"/>
        <w:rPr>
          <w:rStyle w:val="font-century-gothic"/>
          <w:rFonts w:ascii="Century Gothic" w:hAnsi="Century Gothic" w:cstheme="minorBidi"/>
          <w:kern w:val="2"/>
          <w:lang w:val="en-CA"/>
          <w14:ligatures w14:val="standardContextual"/>
        </w:rPr>
      </w:pPr>
    </w:p>
    <w:p w14:paraId="78098560" w14:textId="74A61A0E" w:rsidR="002A6BD8" w:rsidRPr="002A6BD8" w:rsidRDefault="002A6BD8" w:rsidP="002A6BD8">
      <w:pPr>
        <w:pStyle w:val="NoSpacing"/>
        <w:jc w:val="center"/>
        <w:rPr>
          <w:rFonts w:ascii="Century Gothic" w:hAnsi="Century Gothic" w:cstheme="minorHAnsi"/>
        </w:rPr>
      </w:pPr>
      <w:r w:rsidRPr="002A6BD8">
        <w:rPr>
          <w:rFonts w:ascii="Century Gothic" w:hAnsi="Century Gothic" w:cstheme="minorHAnsi"/>
        </w:rPr>
        <w:t>[</w:t>
      </w:r>
      <w:hyperlink r:id="rId5" w:history="1">
        <w:r w:rsidRPr="002A6BD8">
          <w:rPr>
            <w:rStyle w:val="Hyperlink"/>
            <w:rFonts w:ascii="Century Gothic" w:hAnsi="Century Gothic" w:cstheme="minorHAnsi"/>
          </w:rPr>
          <w:t>P</w:t>
        </w:r>
        <w:r w:rsidRPr="002A6BD8">
          <w:rPr>
            <w:rStyle w:val="Hyperlink"/>
            <w:rFonts w:ascii="Century Gothic" w:hAnsi="Century Gothic"/>
          </w:rPr>
          <w:t>rotecting</w:t>
        </w:r>
        <w:r w:rsidRPr="002A6BD8">
          <w:rPr>
            <w:rStyle w:val="Hyperlink"/>
            <w:rFonts w:ascii="Century Gothic" w:hAnsi="Century Gothic" w:cstheme="minorHAnsi"/>
          </w:rPr>
          <w:t xml:space="preserve"> </w:t>
        </w:r>
        <w:r w:rsidRPr="002A6BD8">
          <w:rPr>
            <w:rStyle w:val="Hyperlink"/>
            <w:rFonts w:ascii="Century Gothic" w:hAnsi="Century Gothic"/>
          </w:rPr>
          <w:t xml:space="preserve">roofs against </w:t>
        </w:r>
        <w:r w:rsidR="0031492E">
          <w:rPr>
            <w:rStyle w:val="Hyperlink"/>
            <w:rFonts w:ascii="Century Gothic" w:hAnsi="Century Gothic"/>
          </w:rPr>
          <w:t xml:space="preserve">strong </w:t>
        </w:r>
        <w:r w:rsidRPr="002A6BD8">
          <w:rPr>
            <w:rStyle w:val="Hyperlink"/>
            <w:rFonts w:ascii="Century Gothic" w:hAnsi="Century Gothic"/>
          </w:rPr>
          <w:t>winds</w:t>
        </w:r>
      </w:hyperlink>
      <w:r w:rsidRPr="002A6BD8">
        <w:rPr>
          <w:rFonts w:ascii="Century Gothic" w:hAnsi="Century Gothic" w:cstheme="minorHAnsi"/>
        </w:rPr>
        <w:t>]</w:t>
      </w:r>
    </w:p>
    <w:p w14:paraId="204EB607" w14:textId="77777777" w:rsidR="002A6BD8" w:rsidRPr="002A6BD8" w:rsidRDefault="002A6BD8" w:rsidP="002A6BD8">
      <w:pPr>
        <w:pStyle w:val="NoSpacing"/>
        <w:jc w:val="center"/>
        <w:rPr>
          <w:rFonts w:ascii="Century Gothic" w:hAnsi="Century Gothic" w:cstheme="minorHAnsi"/>
        </w:rPr>
      </w:pPr>
    </w:p>
    <w:p w14:paraId="07D5B0A4" w14:textId="5694F5F2" w:rsidR="002B03C5" w:rsidRPr="002A6BD8" w:rsidRDefault="002B03C5" w:rsidP="002A6BD8">
      <w:pPr>
        <w:pStyle w:val="NoSpacing"/>
        <w:jc w:val="center"/>
        <w:rPr>
          <w:rFonts w:ascii="Century Gothic" w:hAnsi="Century Gothic" w:cstheme="minorHAnsi"/>
        </w:rPr>
      </w:pPr>
      <w:r>
        <w:rPr>
          <w:rFonts w:ascii="Century Gothic" w:hAnsi="Century Gothic" w:cstheme="minorHAnsi"/>
        </w:rPr>
        <w:t>[</w:t>
      </w:r>
      <w:hyperlink r:id="rId6" w:history="1">
        <w:r w:rsidRPr="002B03C5">
          <w:rPr>
            <w:rStyle w:val="Hyperlink"/>
            <w:rFonts w:ascii="Century Gothic" w:hAnsi="Century Gothic" w:cstheme="minorHAnsi"/>
          </w:rPr>
          <w:t>Hurricane preparation</w:t>
        </w:r>
      </w:hyperlink>
      <w:r>
        <w:rPr>
          <w:rFonts w:ascii="Century Gothic" w:hAnsi="Century Gothic" w:cstheme="minorHAnsi"/>
        </w:rPr>
        <w:t>]</w:t>
      </w:r>
    </w:p>
    <w:p w14:paraId="2A74D092" w14:textId="77777777" w:rsidR="00EB005B" w:rsidRDefault="00EB005B" w:rsidP="00EB005B">
      <w:pPr>
        <w:pStyle w:val="NoSpacing"/>
        <w:jc w:val="center"/>
      </w:pPr>
    </w:p>
    <w:p w14:paraId="624C963A" w14:textId="0465A889" w:rsidR="00EF75BB" w:rsidRDefault="00EF75BB" w:rsidP="00EF75BB">
      <w:pPr>
        <w:rPr>
          <w:rFonts w:ascii="Century Gothic" w:hAnsi="Century Gothic"/>
        </w:rPr>
      </w:pPr>
      <w:r>
        <w:rPr>
          <w:rFonts w:ascii="Century Gothic" w:hAnsi="Century Gothic"/>
        </w:rPr>
        <w:br/>
        <w:t xml:space="preserve">As a </w:t>
      </w:r>
      <w:r w:rsidRPr="006023DE">
        <w:rPr>
          <w:rFonts w:ascii="Century Gothic" w:hAnsi="Century Gothic"/>
        </w:rPr>
        <w:t>100%</w:t>
      </w:r>
      <w:r>
        <w:rPr>
          <w:rFonts w:ascii="Century Gothic" w:hAnsi="Century Gothic"/>
          <w:b/>
          <w:bCs/>
        </w:rPr>
        <w:t xml:space="preserve"> </w:t>
      </w:r>
      <w:r>
        <w:rPr>
          <w:rFonts w:ascii="Century Gothic" w:hAnsi="Century Gothic"/>
        </w:rPr>
        <w:t xml:space="preserve">Canadian-owned insurer, Federated Insurance is here to support you and your business. To learn more, visit </w:t>
      </w:r>
      <w:hyperlink r:id="rId7" w:history="1">
        <w:r>
          <w:rPr>
            <w:rStyle w:val="Hyperlink"/>
            <w:rFonts w:ascii="Century Gothic" w:hAnsi="Century Gothic"/>
          </w:rPr>
          <w:t>www.federated.ca</w:t>
        </w:r>
      </w:hyperlink>
      <w:r>
        <w:t>,</w:t>
      </w:r>
      <w:r>
        <w:rPr>
          <w:rFonts w:ascii="Century Gothic" w:hAnsi="Century Gothic"/>
        </w:rPr>
        <w:t xml:space="preserve"> call us at 1.</w:t>
      </w:r>
      <w:r w:rsidRPr="00EC5179">
        <w:rPr>
          <w:rFonts w:ascii="Century Gothic" w:hAnsi="Century Gothic"/>
        </w:rPr>
        <w:t>855</w:t>
      </w:r>
      <w:r>
        <w:rPr>
          <w:rFonts w:ascii="Century Gothic" w:hAnsi="Century Gothic"/>
        </w:rPr>
        <w:t>.</w:t>
      </w:r>
      <w:r w:rsidRPr="00EC5179">
        <w:rPr>
          <w:rFonts w:ascii="Century Gothic" w:hAnsi="Century Gothic"/>
        </w:rPr>
        <w:t>436</w:t>
      </w:r>
      <w:r>
        <w:rPr>
          <w:rFonts w:ascii="Century Gothic" w:hAnsi="Century Gothic"/>
        </w:rPr>
        <w:t>.</w:t>
      </w:r>
      <w:r w:rsidRPr="00EC5179">
        <w:rPr>
          <w:rFonts w:ascii="Century Gothic" w:hAnsi="Century Gothic"/>
        </w:rPr>
        <w:t>0111</w:t>
      </w:r>
      <w:r>
        <w:rPr>
          <w:rFonts w:ascii="Century Gothic" w:hAnsi="Century Gothic"/>
        </w:rPr>
        <w:t xml:space="preserve">, or if you’re a Federated customer, you can contact your Commercial Insurance Specialist with any questions. </w:t>
      </w:r>
    </w:p>
    <w:p w14:paraId="3BFA562F" w14:textId="77777777" w:rsidR="00BF7CE7" w:rsidRPr="002A7925" w:rsidRDefault="00BF7CE7" w:rsidP="00BF7CE7">
      <w:pPr>
        <w:pStyle w:val="NoSpacing"/>
        <w:rPr>
          <w:rStyle w:val="font-century-gothic"/>
          <w:rFonts w:cstheme="minorHAnsi"/>
          <w:vertAlign w:val="superscript"/>
        </w:rPr>
      </w:pPr>
    </w:p>
    <w:p w14:paraId="7712BE71" w14:textId="13D371E2" w:rsidR="00C23436" w:rsidRPr="00580CBD" w:rsidRDefault="00FD186B" w:rsidP="00FD186B">
      <w:pPr>
        <w:pStyle w:val="NoSpacing"/>
        <w:rPr>
          <w:rFonts w:ascii="Century Gothic" w:hAnsi="Century Gothic"/>
        </w:rPr>
      </w:pPr>
      <w:r w:rsidRPr="00580CBD">
        <w:rPr>
          <w:rFonts w:ascii="Century Gothic" w:hAnsi="Century Gothic" w:cstheme="minorHAnsi"/>
        </w:rPr>
        <w:t>*</w:t>
      </w:r>
      <w:hyperlink r:id="rId8" w:history="1">
        <w:r w:rsidRPr="00580CBD">
          <w:rPr>
            <w:rStyle w:val="Hyperlink"/>
            <w:rFonts w:ascii="Century Gothic" w:hAnsi="Century Gothic"/>
          </w:rPr>
          <w:t>Source: I</w:t>
        </w:r>
        <w:r w:rsidR="00777457">
          <w:rPr>
            <w:rStyle w:val="Hyperlink"/>
            <w:rFonts w:ascii="Century Gothic" w:hAnsi="Century Gothic"/>
          </w:rPr>
          <w:t>nsurance-Canada</w:t>
        </w:r>
      </w:hyperlink>
    </w:p>
    <w:sectPr w:rsidR="00C23436" w:rsidRPr="00580C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FEB"/>
    <w:rsid w:val="00000970"/>
    <w:rsid w:val="00041C74"/>
    <w:rsid w:val="000562B2"/>
    <w:rsid w:val="00087B1C"/>
    <w:rsid w:val="000C0661"/>
    <w:rsid w:val="000E21EB"/>
    <w:rsid w:val="00186B8E"/>
    <w:rsid w:val="001925AD"/>
    <w:rsid w:val="001B0A3F"/>
    <w:rsid w:val="001C2872"/>
    <w:rsid w:val="001F74E4"/>
    <w:rsid w:val="00205869"/>
    <w:rsid w:val="00220C48"/>
    <w:rsid w:val="00234E3D"/>
    <w:rsid w:val="00271180"/>
    <w:rsid w:val="00281014"/>
    <w:rsid w:val="002A6BD8"/>
    <w:rsid w:val="002A7925"/>
    <w:rsid w:val="002B03C5"/>
    <w:rsid w:val="002D5E56"/>
    <w:rsid w:val="00303240"/>
    <w:rsid w:val="0031492E"/>
    <w:rsid w:val="003A5D8F"/>
    <w:rsid w:val="003C7AAB"/>
    <w:rsid w:val="003F2BC5"/>
    <w:rsid w:val="003F7949"/>
    <w:rsid w:val="00406C4D"/>
    <w:rsid w:val="00407ED0"/>
    <w:rsid w:val="00421D30"/>
    <w:rsid w:val="00444783"/>
    <w:rsid w:val="0045493A"/>
    <w:rsid w:val="004B507B"/>
    <w:rsid w:val="004E0D73"/>
    <w:rsid w:val="00504900"/>
    <w:rsid w:val="005530CC"/>
    <w:rsid w:val="0056355A"/>
    <w:rsid w:val="00580CBD"/>
    <w:rsid w:val="005A0382"/>
    <w:rsid w:val="005C289C"/>
    <w:rsid w:val="006023DE"/>
    <w:rsid w:val="00670473"/>
    <w:rsid w:val="006C7FEB"/>
    <w:rsid w:val="0076708E"/>
    <w:rsid w:val="00777457"/>
    <w:rsid w:val="00787A0D"/>
    <w:rsid w:val="007D6489"/>
    <w:rsid w:val="0081103B"/>
    <w:rsid w:val="0081461C"/>
    <w:rsid w:val="0082544F"/>
    <w:rsid w:val="008870AC"/>
    <w:rsid w:val="008D7AAB"/>
    <w:rsid w:val="008F061B"/>
    <w:rsid w:val="008F0856"/>
    <w:rsid w:val="00913363"/>
    <w:rsid w:val="00923163"/>
    <w:rsid w:val="00931515"/>
    <w:rsid w:val="009A54D9"/>
    <w:rsid w:val="009B457A"/>
    <w:rsid w:val="009B6F7D"/>
    <w:rsid w:val="00A30DB1"/>
    <w:rsid w:val="00A50936"/>
    <w:rsid w:val="00A931EF"/>
    <w:rsid w:val="00AD798A"/>
    <w:rsid w:val="00B0600D"/>
    <w:rsid w:val="00B10714"/>
    <w:rsid w:val="00B34AA7"/>
    <w:rsid w:val="00B52960"/>
    <w:rsid w:val="00B60045"/>
    <w:rsid w:val="00BA1C97"/>
    <w:rsid w:val="00BB40F6"/>
    <w:rsid w:val="00BE0949"/>
    <w:rsid w:val="00BF7CE7"/>
    <w:rsid w:val="00C054C4"/>
    <w:rsid w:val="00C23436"/>
    <w:rsid w:val="00C85648"/>
    <w:rsid w:val="00CA01C4"/>
    <w:rsid w:val="00CB2A0F"/>
    <w:rsid w:val="00CF3A30"/>
    <w:rsid w:val="00D54B36"/>
    <w:rsid w:val="00D76613"/>
    <w:rsid w:val="00DB123F"/>
    <w:rsid w:val="00DC74EB"/>
    <w:rsid w:val="00DE3C8A"/>
    <w:rsid w:val="00DE7BBB"/>
    <w:rsid w:val="00E163C3"/>
    <w:rsid w:val="00E603A5"/>
    <w:rsid w:val="00E64051"/>
    <w:rsid w:val="00E756CF"/>
    <w:rsid w:val="00EB005B"/>
    <w:rsid w:val="00EC4452"/>
    <w:rsid w:val="00EF75BB"/>
    <w:rsid w:val="00F17602"/>
    <w:rsid w:val="00F30DE1"/>
    <w:rsid w:val="00F45E30"/>
    <w:rsid w:val="00F5215B"/>
    <w:rsid w:val="00FD1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CE2E3"/>
  <w15:chartTrackingRefBased/>
  <w15:docId w15:val="{5934B3AB-B888-4E61-A8C4-3F0778C3E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005B"/>
    <w:rPr>
      <w:color w:val="0563C1" w:themeColor="hyperlink"/>
      <w:u w:val="single"/>
    </w:rPr>
  </w:style>
  <w:style w:type="paragraph" w:styleId="NoSpacing">
    <w:name w:val="No Spacing"/>
    <w:basedOn w:val="Normal"/>
    <w:uiPriority w:val="1"/>
    <w:qFormat/>
    <w:rsid w:val="00EB005B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87B1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50936"/>
    <w:pPr>
      <w:spacing w:after="0" w:line="240" w:lineRule="auto"/>
    </w:pPr>
  </w:style>
  <w:style w:type="character" w:customStyle="1" w:styleId="font-century-gothic">
    <w:name w:val="font-century-gothic"/>
    <w:basedOn w:val="DefaultParagraphFont"/>
    <w:rsid w:val="004E0D73"/>
  </w:style>
  <w:style w:type="character" w:styleId="FollowedHyperlink">
    <w:name w:val="FollowedHyperlink"/>
    <w:basedOn w:val="DefaultParagraphFont"/>
    <w:uiPriority w:val="99"/>
    <w:semiHidden/>
    <w:unhideWhenUsed/>
    <w:rsid w:val="00BF7C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44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106748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867137674">
              <w:marLeft w:val="0"/>
              <w:marRight w:val="0"/>
              <w:marTop w:val="0"/>
              <w:marBottom w:val="0"/>
              <w:divBdr>
                <w:top w:val="single" w:sz="2" w:space="0" w:color="E0E0E1"/>
                <w:left w:val="single" w:sz="2" w:space="0" w:color="E0E0E1"/>
                <w:bottom w:val="single" w:sz="2" w:space="0" w:color="E0E0E1"/>
                <w:right w:val="single" w:sz="2" w:space="0" w:color="E0E0E1"/>
              </w:divBdr>
              <w:divsChild>
                <w:div w:id="1551109030">
                  <w:marLeft w:val="0"/>
                  <w:marRight w:val="0"/>
                  <w:marTop w:val="0"/>
                  <w:marBottom w:val="0"/>
                  <w:divBdr>
                    <w:top w:val="single" w:sz="2" w:space="0" w:color="E0E0E1"/>
                    <w:left w:val="single" w:sz="2" w:space="0" w:color="E0E0E1"/>
                    <w:bottom w:val="single" w:sz="2" w:space="0" w:color="E0E0E1"/>
                    <w:right w:val="single" w:sz="2" w:space="0" w:color="E0E0E1"/>
                  </w:divBdr>
                  <w:divsChild>
                    <w:div w:id="8365332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0E0E1"/>
                        <w:left w:val="single" w:sz="2" w:space="0" w:color="E0E0E1"/>
                        <w:bottom w:val="single" w:sz="2" w:space="0" w:color="E0E0E1"/>
                        <w:right w:val="single" w:sz="2" w:space="0" w:color="E0E0E1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urance-canada.ca/2026/02/09/ibc-catiq-2025-severe-weather-insured-losse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ederated.ca/associations-resources/?utm_source=association&amp;utm_medium=newsletter&amp;utm_campaign=3&amp;utm_term=june-2026-r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ederated.ca/wp-content/uploads/3584-137-Hurricane-Preparation-v01E.pdf?utm_source=association&amp;utm_medium=newsletter&amp;utm_campaign=3&amp;utm_term=june-2026-hurricane-preparation" TargetMode="External"/><Relationship Id="rId5" Type="http://schemas.openxmlformats.org/officeDocument/2006/relationships/hyperlink" Target="https://www.federated.ca/blog/risk-prevention/how-to-protect-roofs-against-strong-winds/?utm_source=association&amp;utm_medium=newsletter&amp;utm_campaign=3&amp;utm_term=june-2026-strong-winds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federated.ca/blog/loss-prevention/prevent-hail-damage/?utm_source=association&amp;utm_medium=newsletter&amp;utm_campaign=3&amp;utm_term=june-2026-hai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Denisa Komenda</dc:creator>
  <cp:keywords/>
  <dc:description/>
  <cp:lastModifiedBy>Denisa Komenda</cp:lastModifiedBy>
  <cp:revision>9</cp:revision>
  <dcterms:created xsi:type="dcterms:W3CDTF">2026-04-22T20:41:00Z</dcterms:created>
  <dcterms:modified xsi:type="dcterms:W3CDTF">2026-06-02T20:39:00Z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b7f65a-a061-4122-8b95-5e3cd808f35a_Enabled">
    <vt:lpwstr>true</vt:lpwstr>
  </property>
  <property fmtid="{D5CDD505-2E9C-101B-9397-08002B2CF9AE}" pid="3" name="MSIP_Label_53b7f65a-a061-4122-8b95-5e3cd808f35a_SetDate">
    <vt:lpwstr>2025-03-10T21:44:51Z</vt:lpwstr>
  </property>
  <property fmtid="{D5CDD505-2E9C-101B-9397-08002B2CF9AE}" pid="4" name="MSIP_Label_53b7f65a-a061-4122-8b95-5e3cd808f35a_Method">
    <vt:lpwstr>Standard</vt:lpwstr>
  </property>
  <property fmtid="{D5CDD505-2E9C-101B-9397-08002B2CF9AE}" pid="5" name="MSIP_Label_53b7f65a-a061-4122-8b95-5e3cd808f35a_Name">
    <vt:lpwstr>Protected</vt:lpwstr>
  </property>
  <property fmtid="{D5CDD505-2E9C-101B-9397-08002B2CF9AE}" pid="6" name="MSIP_Label_53b7f65a-a061-4122-8b95-5e3cd808f35a_SiteId">
    <vt:lpwstr>bcb80eda-c944-4481-b417-3a3d39dcc8ef</vt:lpwstr>
  </property>
  <property fmtid="{D5CDD505-2E9C-101B-9397-08002B2CF9AE}" pid="7" name="MSIP_Label_53b7f65a-a061-4122-8b95-5e3cd808f35a_ActionId">
    <vt:lpwstr>2ab33f9a-d145-49be-91f2-17619c2208af</vt:lpwstr>
  </property>
  <property fmtid="{D5CDD505-2E9C-101B-9397-08002B2CF9AE}" pid="8" name="MSIP_Label_53b7f65a-a061-4122-8b95-5e3cd808f35a_ContentBits">
    <vt:lpwstr>0</vt:lpwstr>
  </property>
</Properties>
</file>